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b/>
          <w:color w:val="000000"/>
          <w:sz w:val="44"/>
          <w:szCs w:val="44"/>
          <w:shd w:val="clear" w:color="auto" w:fill="FFFFFF"/>
        </w:rPr>
      </w:pPr>
      <w:r>
        <w:rPr>
          <w:rFonts w:hint="eastAsia" w:ascii="宋体" w:hAnsi="宋体"/>
          <w:b/>
          <w:color w:val="000000"/>
          <w:sz w:val="44"/>
          <w:szCs w:val="44"/>
          <w:shd w:val="clear" w:color="auto" w:fill="FFFFFF"/>
        </w:rPr>
        <w:t>关于广东星湖国家湿地公园生态保护建设成果展示暨湿地生态游线路推广活动方案的邀标公告</w:t>
      </w:r>
    </w:p>
    <w:p>
      <w:pPr>
        <w:ind w:firstLine="883" w:firstLineChars="200"/>
        <w:rPr>
          <w:rFonts w:ascii="宋体"/>
          <w:b/>
          <w:color w:val="000000"/>
          <w:sz w:val="44"/>
          <w:szCs w:val="44"/>
          <w:shd w:val="clear" w:color="auto" w:fill="FFFFFF"/>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为不断提升星湖景区形象，扩大景区影响力和知名度，向社会各界汇报星湖生态建设和保护管理成绩，展示星湖景区创</w:t>
      </w:r>
      <w:r>
        <w:rPr>
          <w:rFonts w:ascii="仿宋_GB2312" w:eastAsia="仿宋_GB2312"/>
          <w:sz w:val="32"/>
          <w:szCs w:val="32"/>
        </w:rPr>
        <w:t>5A</w:t>
      </w:r>
      <w:r>
        <w:rPr>
          <w:rFonts w:hint="eastAsia" w:ascii="仿宋_GB2312" w:eastAsia="仿宋_GB2312"/>
          <w:sz w:val="32"/>
          <w:szCs w:val="32"/>
        </w:rPr>
        <w:t>旅游景区旅游配套设施建设成果，宣传推广星湖湿地生态游，</w:t>
      </w:r>
      <w:r>
        <w:rPr>
          <w:rFonts w:hint="eastAsia" w:ascii="仿宋_GB2312" w:hAnsi="仿宋" w:eastAsia="仿宋_GB2312"/>
          <w:sz w:val="32"/>
          <w:szCs w:val="32"/>
        </w:rPr>
        <w:t>现把“</w:t>
      </w:r>
      <w:r>
        <w:rPr>
          <w:rFonts w:hint="eastAsia" w:ascii="仿宋_GB2312" w:hAnsi="宋体" w:eastAsia="仿宋_GB2312"/>
          <w:color w:val="000000"/>
          <w:sz w:val="32"/>
          <w:szCs w:val="32"/>
          <w:shd w:val="clear" w:color="auto" w:fill="FFFFFF"/>
        </w:rPr>
        <w:t>广东星湖国家湿地公园生态保护建设成果展示暨湿地生态游线路推广活动</w:t>
      </w:r>
      <w:bookmarkStart w:id="0" w:name="_GoBack"/>
      <w:r>
        <w:rPr>
          <w:rFonts w:hint="eastAsia" w:ascii="仿宋_GB2312" w:eastAsia="仿宋_GB2312"/>
          <w:sz w:val="32"/>
          <w:szCs w:val="32"/>
        </w:rPr>
        <w:t>方案”作为采购项目，</w:t>
      </w:r>
      <w:r>
        <w:rPr>
          <w:rFonts w:hint="eastAsia" w:ascii="仿宋_GB2312" w:eastAsia="仿宋_GB2312"/>
          <w:sz w:val="32"/>
          <w:szCs w:val="32"/>
          <w:lang w:eastAsia="zh-CN"/>
        </w:rPr>
        <w:t>向社会公开</w:t>
      </w:r>
      <w:r>
        <w:rPr>
          <w:rFonts w:hint="eastAsia" w:ascii="仿宋_GB2312" w:eastAsia="仿宋_GB2312"/>
          <w:sz w:val="32"/>
          <w:szCs w:val="32"/>
        </w:rPr>
        <w:t>招标采购，欢迎广大宣传广告、策划公司报名参加。符合相应资格条件的公司将获得优先</w:t>
      </w:r>
      <w:r>
        <w:rPr>
          <w:rFonts w:hint="eastAsia" w:ascii="仿宋_GB2312" w:eastAsia="仿宋_GB2312"/>
          <w:sz w:val="32"/>
          <w:szCs w:val="32"/>
          <w:lang w:eastAsia="zh-CN"/>
        </w:rPr>
        <w:t>竞标权</w:t>
      </w:r>
      <w:r>
        <w:rPr>
          <w:rFonts w:hint="eastAsia" w:ascii="仿宋_GB2312" w:eastAsia="仿宋_GB2312"/>
          <w:sz w:val="32"/>
          <w:szCs w:val="32"/>
        </w:rPr>
        <w:t>。项目有关情况如下：</w:t>
      </w:r>
    </w:p>
    <w:bookmarkEnd w:id="0"/>
    <w:p>
      <w:pPr>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一、项目名称：</w:t>
      </w:r>
    </w:p>
    <w:p>
      <w:pPr>
        <w:ind w:firstLine="640" w:firstLineChars="200"/>
        <w:jc w:val="left"/>
        <w:rPr>
          <w:rFonts w:ascii="仿宋_GB2312" w:hAnsi="仿宋" w:eastAsia="仿宋_GB2312"/>
          <w:sz w:val="32"/>
          <w:szCs w:val="32"/>
        </w:rPr>
      </w:pPr>
      <w:r>
        <w:rPr>
          <w:rFonts w:hint="eastAsia" w:ascii="仿宋_GB2312" w:hAnsi="宋体" w:eastAsia="仿宋_GB2312"/>
          <w:color w:val="000000"/>
          <w:sz w:val="32"/>
          <w:szCs w:val="32"/>
          <w:shd w:val="clear" w:color="auto" w:fill="FFFFFF"/>
        </w:rPr>
        <w:t>广东星湖国家湿地公园生态保护建设成果展示暨湿地生态游线路推广活动方案</w:t>
      </w:r>
    </w:p>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三、项目实施时间：</w:t>
      </w:r>
    </w:p>
    <w:p>
      <w:pPr>
        <w:ind w:firstLine="640" w:firstLineChars="200"/>
        <w:rPr>
          <w:rFonts w:ascii="仿宋_GB2312" w:hAnsi="仿宋" w:eastAsia="仿宋_GB2312"/>
          <w:sz w:val="32"/>
          <w:szCs w:val="32"/>
        </w:rPr>
      </w:pP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22</w:t>
      </w:r>
      <w:r>
        <w:rPr>
          <w:rFonts w:hint="eastAsia" w:ascii="仿宋_GB2312" w:hAnsi="仿宋" w:eastAsia="仿宋_GB2312"/>
          <w:sz w:val="32"/>
          <w:szCs w:val="32"/>
        </w:rPr>
        <w:t>日</w:t>
      </w:r>
    </w:p>
    <w:p>
      <w:pPr>
        <w:ind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四、项目要求：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（一）方案要通过视频、展架、画册等多种形式展示</w:t>
      </w:r>
      <w:r>
        <w:rPr>
          <w:rFonts w:hint="eastAsia" w:ascii="仿宋_GB2312" w:eastAsia="仿宋_GB2312"/>
          <w:sz w:val="32"/>
          <w:szCs w:val="32"/>
        </w:rPr>
        <w:t>星湖生态建设和保护管理成绩，展示星湖景区创</w:t>
      </w:r>
      <w:r>
        <w:rPr>
          <w:rFonts w:ascii="仿宋_GB2312" w:eastAsia="仿宋_GB2312"/>
          <w:sz w:val="32"/>
          <w:szCs w:val="32"/>
        </w:rPr>
        <w:t>5A</w:t>
      </w:r>
      <w:r>
        <w:rPr>
          <w:rFonts w:hint="eastAsia" w:ascii="仿宋_GB2312" w:eastAsia="仿宋_GB2312"/>
          <w:sz w:val="32"/>
          <w:szCs w:val="32"/>
        </w:rPr>
        <w:t>旅游景区旅游配套设施建设成果，营造良好的创文和创</w:t>
      </w:r>
      <w:r>
        <w:rPr>
          <w:rFonts w:ascii="仿宋_GB2312" w:eastAsia="仿宋_GB2312"/>
          <w:sz w:val="32"/>
          <w:szCs w:val="32"/>
        </w:rPr>
        <w:t>5A</w:t>
      </w:r>
      <w:r>
        <w:rPr>
          <w:rFonts w:hint="eastAsia" w:ascii="仿宋_GB2312" w:eastAsia="仿宋_GB2312"/>
          <w:sz w:val="32"/>
          <w:szCs w:val="32"/>
        </w:rPr>
        <w:t>宣传氛围，宣传推广星湖湿地生态游。</w:t>
      </w:r>
    </w:p>
    <w:p>
      <w:pPr>
        <w:ind w:firstLine="640" w:firstLineChars="200"/>
        <w:rPr>
          <w:rFonts w:ascii="仿宋_GB2312" w:hAnsi="仿宋" w:eastAsia="仿宋_GB2312"/>
          <w:sz w:val="32"/>
          <w:szCs w:val="32"/>
        </w:rPr>
      </w:pPr>
      <w:r>
        <w:rPr>
          <w:rFonts w:hint="eastAsia" w:ascii="仿宋_GB2312" w:hAnsi="仿宋" w:eastAsia="仿宋_GB2312"/>
          <w:sz w:val="32"/>
          <w:szCs w:val="32"/>
        </w:rPr>
        <w:t>（二）方案要包括现场氛围布置、小景布置、表演及音响设置、详细的活动流程。设计展示的内容需切合景区的文化，展现正能量，符合国家的法律法规。</w:t>
      </w:r>
    </w:p>
    <w:p>
      <w:pPr>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五、竞标商要求：</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（一）中华人民共和国境内注册的具有独立承担民事责任能力的法人或其他组织，并具备从事本采购项目的能力。</w:t>
      </w:r>
    </w:p>
    <w:p>
      <w:pPr>
        <w:ind w:firstLine="600"/>
        <w:jc w:val="left"/>
        <w:rPr>
          <w:rFonts w:ascii="仿宋_GB2312" w:hAnsi="仿宋" w:eastAsia="仿宋_GB2312" w:cs="仿宋"/>
          <w:sz w:val="32"/>
          <w:szCs w:val="32"/>
        </w:rPr>
      </w:pPr>
      <w:r>
        <w:rPr>
          <w:rFonts w:hint="eastAsia" w:ascii="仿宋_GB2312" w:hAnsi="仿宋" w:eastAsia="仿宋_GB2312" w:cs="仿宋"/>
          <w:sz w:val="32"/>
          <w:szCs w:val="32"/>
        </w:rPr>
        <w:t>（二）“广东政府采购网”的注册政府采购供应商具有优先权（非必要条件）。</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（二）竞标商无不良记录。</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（三）本项目不接受联合体报名。</w:t>
      </w:r>
    </w:p>
    <w:p>
      <w:pPr>
        <w:ind w:firstLine="643" w:firstLineChars="200"/>
        <w:jc w:val="left"/>
        <w:rPr>
          <w:rFonts w:ascii="仿宋_GB2312" w:hAnsi="宋体" w:eastAsia="仿宋_GB2312" w:cs="宋体"/>
          <w:b/>
          <w:bCs/>
          <w:sz w:val="32"/>
          <w:szCs w:val="32"/>
        </w:rPr>
      </w:pPr>
      <w:r>
        <w:rPr>
          <w:rFonts w:hint="eastAsia" w:ascii="仿宋_GB2312" w:hAnsi="宋体" w:eastAsia="仿宋_GB2312" w:cs="宋体"/>
          <w:b/>
          <w:bCs/>
          <w:sz w:val="32"/>
          <w:szCs w:val="32"/>
        </w:rPr>
        <w:t>六、提交资料要求：</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提交方案文件时须提交以下资料</w:t>
      </w:r>
      <w:r>
        <w:rPr>
          <w:rFonts w:ascii="仿宋_GB2312" w:hAnsi="仿宋" w:eastAsia="仿宋_GB2312"/>
          <w:sz w:val="32"/>
          <w:szCs w:val="32"/>
        </w:rPr>
        <w:t>(</w:t>
      </w:r>
      <w:r>
        <w:rPr>
          <w:rFonts w:hint="eastAsia" w:ascii="仿宋_GB2312" w:hAnsi="仿宋" w:eastAsia="仿宋_GB2312"/>
          <w:sz w:val="32"/>
          <w:szCs w:val="32"/>
        </w:rPr>
        <w:t>所有复印件必须加盖投标单位公章，原件核查</w:t>
      </w:r>
      <w:r>
        <w:rPr>
          <w:rFonts w:ascii="仿宋_GB2312" w:hAnsi="仿宋" w:eastAsia="仿宋_GB2312"/>
          <w:sz w:val="32"/>
          <w:szCs w:val="32"/>
        </w:rPr>
        <w:t>)</w:t>
      </w:r>
    </w:p>
    <w:p>
      <w:pPr>
        <w:ind w:firstLine="640" w:firstLineChars="200"/>
        <w:jc w:val="left"/>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、有效期内的企业法人或其他组织的营业执照、税务登记证、组织机构代码证复印件（若已办理三证合一只须提供企业营业执照副本复印件）。</w:t>
      </w:r>
    </w:p>
    <w:p>
      <w:pPr>
        <w:ind w:firstLine="640" w:firstLineChars="200"/>
        <w:jc w:val="left"/>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、如经办人是法定代表人，需提供法定代表人证明书原件及法定代表人身份证复印件。</w:t>
      </w:r>
    </w:p>
    <w:p>
      <w:pPr>
        <w:ind w:firstLine="640" w:firstLineChars="200"/>
        <w:jc w:val="left"/>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、如经办人是授权代表，需提供法定代表人证明书原件及法定代表人身份证复印件、法人代表授权委托书原件（需法人亲笔签名）及委托人身份证复印件以及在本公司任职的外部证明材料。</w:t>
      </w:r>
    </w:p>
    <w:p>
      <w:pPr>
        <w:ind w:firstLine="640" w:firstLineChars="200"/>
        <w:jc w:val="left"/>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、符合资格的竞标商应当在</w:t>
      </w:r>
      <w:r>
        <w:rPr>
          <w:rFonts w:ascii="仿宋_GB2312" w:hAnsi="仿宋" w:eastAsia="仿宋_GB2312"/>
          <w:sz w:val="32"/>
          <w:szCs w:val="32"/>
        </w:rPr>
        <w:t xml:space="preserve"> 2018 </w:t>
      </w:r>
      <w:r>
        <w:rPr>
          <w:rFonts w:hint="eastAsia" w:ascii="仿宋_GB2312" w:hAnsi="仿宋" w:eastAsia="仿宋_GB2312"/>
          <w:sz w:val="32"/>
          <w:szCs w:val="32"/>
        </w:rPr>
        <w:t>年</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日至</w:t>
      </w:r>
      <w:r>
        <w:rPr>
          <w:rFonts w:ascii="仿宋_GB2312" w:hAnsi="仿宋" w:eastAsia="仿宋_GB2312"/>
          <w:sz w:val="32"/>
          <w:szCs w:val="32"/>
        </w:rPr>
        <w:t xml:space="preserve"> 2018 </w:t>
      </w:r>
      <w:r>
        <w:rPr>
          <w:rFonts w:hint="eastAsia" w:ascii="仿宋_GB2312" w:hAnsi="仿宋" w:eastAsia="仿宋_GB2312"/>
          <w:sz w:val="32"/>
          <w:szCs w:val="32"/>
        </w:rPr>
        <w:t>年</w:t>
      </w:r>
      <w:r>
        <w:rPr>
          <w:rFonts w:ascii="仿宋_GB2312" w:hAnsi="仿宋" w:eastAsia="仿宋_GB2312"/>
          <w:sz w:val="32"/>
          <w:szCs w:val="32"/>
        </w:rPr>
        <w:t xml:space="preserve"> 11</w:t>
      </w:r>
      <w:r>
        <w:rPr>
          <w:rFonts w:hint="eastAsia" w:ascii="仿宋_GB2312" w:hAnsi="仿宋" w:eastAsia="仿宋_GB2312"/>
          <w:sz w:val="32"/>
          <w:szCs w:val="32"/>
        </w:rPr>
        <w:t>月</w:t>
      </w:r>
      <w:r>
        <w:rPr>
          <w:rFonts w:ascii="仿宋_GB2312" w:hAnsi="仿宋" w:eastAsia="仿宋_GB2312"/>
          <w:sz w:val="32"/>
          <w:szCs w:val="32"/>
        </w:rPr>
        <w:t xml:space="preserve"> 27</w:t>
      </w:r>
      <w:r>
        <w:rPr>
          <w:rFonts w:hint="eastAsia" w:ascii="仿宋_GB2312" w:hAnsi="仿宋" w:eastAsia="仿宋_GB2312"/>
          <w:sz w:val="32"/>
          <w:szCs w:val="32"/>
        </w:rPr>
        <w:t>日期间（上午</w:t>
      </w:r>
      <w:r>
        <w:rPr>
          <w:rFonts w:ascii="仿宋_GB2312" w:hAnsi="仿宋" w:eastAsia="仿宋_GB2312"/>
          <w:sz w:val="32"/>
          <w:szCs w:val="32"/>
        </w:rPr>
        <w:t>09:00</w:t>
      </w:r>
      <w:r>
        <w:rPr>
          <w:rFonts w:hint="eastAsia" w:ascii="仿宋_GB2312" w:hAnsi="仿宋" w:eastAsia="仿宋_GB2312"/>
          <w:sz w:val="32"/>
          <w:szCs w:val="32"/>
        </w:rPr>
        <w:t>至</w:t>
      </w:r>
      <w:r>
        <w:rPr>
          <w:rFonts w:ascii="仿宋_GB2312" w:hAnsi="仿宋" w:eastAsia="仿宋_GB2312"/>
          <w:sz w:val="32"/>
          <w:szCs w:val="32"/>
        </w:rPr>
        <w:t>11:30,</w:t>
      </w:r>
      <w:r>
        <w:rPr>
          <w:rFonts w:hint="eastAsia" w:ascii="仿宋_GB2312" w:hAnsi="仿宋" w:eastAsia="仿宋_GB2312"/>
          <w:sz w:val="32"/>
          <w:szCs w:val="32"/>
        </w:rPr>
        <w:t>下午</w:t>
      </w:r>
      <w:r>
        <w:rPr>
          <w:rFonts w:ascii="仿宋_GB2312" w:hAnsi="仿宋" w:eastAsia="仿宋_GB2312"/>
          <w:sz w:val="32"/>
          <w:szCs w:val="32"/>
        </w:rPr>
        <w:t>15:00</w:t>
      </w:r>
      <w:r>
        <w:rPr>
          <w:rFonts w:hint="eastAsia" w:ascii="仿宋_GB2312" w:hAnsi="仿宋" w:eastAsia="仿宋_GB2312"/>
          <w:sz w:val="32"/>
          <w:szCs w:val="32"/>
        </w:rPr>
        <w:t>至</w:t>
      </w:r>
      <w:r>
        <w:rPr>
          <w:rFonts w:ascii="仿宋_GB2312" w:hAnsi="仿宋" w:eastAsia="仿宋_GB2312"/>
          <w:sz w:val="32"/>
          <w:szCs w:val="32"/>
        </w:rPr>
        <w:t>17:00</w:t>
      </w:r>
      <w:r>
        <w:rPr>
          <w:rFonts w:hint="eastAsia" w:ascii="仿宋_GB2312" w:hAnsi="仿宋" w:eastAsia="仿宋_GB2312"/>
          <w:sz w:val="32"/>
          <w:szCs w:val="32"/>
        </w:rPr>
        <w:t>）到（肇庆星湖国家湿地公园管理中心）（详细地址：广东省肇庆市端州区星湖国家湿地公园入口处）提交方案。</w:t>
      </w:r>
    </w:p>
    <w:p>
      <w:pPr>
        <w:ind w:firstLine="643" w:firstLineChars="200"/>
        <w:jc w:val="left"/>
        <w:rPr>
          <w:rFonts w:ascii="仿宋_GB2312" w:hAnsi="仿宋" w:eastAsia="仿宋_GB2312"/>
          <w:sz w:val="32"/>
          <w:szCs w:val="32"/>
        </w:rPr>
      </w:pPr>
      <w:r>
        <w:rPr>
          <w:rFonts w:ascii="仿宋_GB2312" w:hAnsi="宋体" w:eastAsia="仿宋_GB2312" w:cs="宋体"/>
          <w:b/>
          <w:bCs/>
          <w:sz w:val="32"/>
          <w:szCs w:val="32"/>
        </w:rPr>
        <w:t xml:space="preserve"> </w:t>
      </w:r>
      <w:r>
        <w:rPr>
          <w:rFonts w:hint="eastAsia" w:ascii="仿宋_GB2312" w:hAnsi="宋体" w:eastAsia="仿宋_GB2312" w:cs="宋体"/>
          <w:b/>
          <w:bCs/>
          <w:sz w:val="32"/>
          <w:szCs w:val="32"/>
        </w:rPr>
        <w:t>七、联系事项：</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采购人：肇庆星湖国家湿地公园管理中心</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地址：广东省肇庆市端州区星湖国家湿地公园入口处</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联系人：吴生</w:t>
      </w:r>
      <w:r>
        <w:rPr>
          <w:rFonts w:ascii="仿宋_GB2312" w:hAnsi="仿宋" w:eastAsia="仿宋_GB2312"/>
          <w:sz w:val="32"/>
          <w:szCs w:val="32"/>
        </w:rPr>
        <w:tab/>
      </w:r>
      <w:r>
        <w:rPr>
          <w:rFonts w:hint="eastAsia" w:ascii="仿宋_GB2312" w:hAnsi="仿宋" w:eastAsia="仿宋_GB2312"/>
          <w:sz w:val="32"/>
          <w:szCs w:val="32"/>
        </w:rPr>
        <w:t>联系电话：</w:t>
      </w:r>
      <w:r>
        <w:rPr>
          <w:rFonts w:ascii="仿宋_GB2312" w:hAnsi="仿宋" w:eastAsia="仿宋_GB2312"/>
          <w:sz w:val="32"/>
          <w:szCs w:val="32"/>
        </w:rPr>
        <w:t>0758-2708268</w:t>
      </w:r>
    </w:p>
    <w:p>
      <w:pPr>
        <w:ind w:firstLine="643" w:firstLineChars="200"/>
        <w:jc w:val="left"/>
        <w:rPr>
          <w:rFonts w:ascii="仿宋_GB2312" w:hAnsi="仿宋" w:eastAsia="仿宋_GB2312"/>
          <w:sz w:val="32"/>
          <w:szCs w:val="32"/>
        </w:rPr>
      </w:pPr>
      <w:r>
        <w:rPr>
          <w:rFonts w:hint="eastAsia" w:ascii="仿宋_GB2312" w:hAnsi="仿宋" w:eastAsia="仿宋_GB2312"/>
          <w:b/>
          <w:sz w:val="32"/>
          <w:szCs w:val="32"/>
        </w:rPr>
        <w:t>本公告期限自</w:t>
      </w:r>
      <w:r>
        <w:rPr>
          <w:rFonts w:ascii="仿宋_GB2312" w:hAnsi="仿宋" w:eastAsia="仿宋_GB2312"/>
          <w:b/>
          <w:sz w:val="32"/>
          <w:szCs w:val="32"/>
        </w:rPr>
        <w:t>2018</w:t>
      </w:r>
      <w:r>
        <w:rPr>
          <w:rFonts w:hint="eastAsia" w:ascii="仿宋_GB2312" w:hAnsi="仿宋" w:eastAsia="仿宋_GB2312"/>
          <w:b/>
          <w:sz w:val="32"/>
          <w:szCs w:val="32"/>
        </w:rPr>
        <w:t>年</w:t>
      </w:r>
      <w:r>
        <w:rPr>
          <w:rFonts w:ascii="仿宋_GB2312" w:hAnsi="仿宋" w:eastAsia="仿宋_GB2312"/>
          <w:b/>
          <w:sz w:val="32"/>
          <w:szCs w:val="32"/>
        </w:rPr>
        <w:t>11</w:t>
      </w:r>
      <w:r>
        <w:rPr>
          <w:rFonts w:hint="eastAsia" w:ascii="仿宋_GB2312" w:hAnsi="仿宋" w:eastAsia="仿宋_GB2312"/>
          <w:b/>
          <w:sz w:val="32"/>
          <w:szCs w:val="32"/>
        </w:rPr>
        <w:t>月</w:t>
      </w:r>
      <w:r>
        <w:rPr>
          <w:rFonts w:ascii="仿宋_GB2312" w:hAnsi="仿宋" w:eastAsia="仿宋_GB2312"/>
          <w:b/>
          <w:sz w:val="32"/>
          <w:szCs w:val="32"/>
        </w:rPr>
        <w:t>20</w:t>
      </w:r>
      <w:r>
        <w:rPr>
          <w:rFonts w:hint="eastAsia" w:ascii="仿宋_GB2312" w:hAnsi="仿宋" w:eastAsia="仿宋_GB2312"/>
          <w:b/>
          <w:sz w:val="32"/>
          <w:szCs w:val="32"/>
        </w:rPr>
        <w:t>日至</w:t>
      </w:r>
      <w:r>
        <w:rPr>
          <w:rFonts w:ascii="仿宋_GB2312" w:hAnsi="仿宋" w:eastAsia="仿宋_GB2312"/>
          <w:b/>
          <w:sz w:val="32"/>
          <w:szCs w:val="32"/>
        </w:rPr>
        <w:t xml:space="preserve"> 2018</w:t>
      </w:r>
      <w:r>
        <w:rPr>
          <w:rFonts w:hint="eastAsia" w:ascii="仿宋_GB2312" w:hAnsi="仿宋" w:eastAsia="仿宋_GB2312"/>
          <w:b/>
          <w:sz w:val="32"/>
          <w:szCs w:val="32"/>
        </w:rPr>
        <w:t>年</w:t>
      </w:r>
      <w:r>
        <w:rPr>
          <w:rFonts w:ascii="仿宋_GB2312" w:hAnsi="仿宋" w:eastAsia="仿宋_GB2312"/>
          <w:b/>
          <w:sz w:val="32"/>
          <w:szCs w:val="32"/>
        </w:rPr>
        <w:t>11</w:t>
      </w:r>
      <w:r>
        <w:rPr>
          <w:rFonts w:hint="eastAsia" w:ascii="仿宋_GB2312" w:hAnsi="仿宋" w:eastAsia="仿宋_GB2312"/>
          <w:b/>
          <w:sz w:val="32"/>
          <w:szCs w:val="32"/>
        </w:rPr>
        <w:t>月</w:t>
      </w:r>
      <w:r>
        <w:rPr>
          <w:rFonts w:ascii="仿宋_GB2312" w:hAnsi="仿宋" w:eastAsia="仿宋_GB2312"/>
          <w:b/>
          <w:sz w:val="32"/>
          <w:szCs w:val="32"/>
        </w:rPr>
        <w:t xml:space="preserve"> 27</w:t>
      </w:r>
      <w:r>
        <w:rPr>
          <w:rFonts w:hint="eastAsia" w:ascii="仿宋_GB2312" w:hAnsi="仿宋" w:eastAsia="仿宋_GB2312"/>
          <w:b/>
          <w:sz w:val="32"/>
          <w:szCs w:val="32"/>
        </w:rPr>
        <w:t>日止。</w:t>
      </w:r>
    </w:p>
    <w:p>
      <w:pPr>
        <w:rPr>
          <w:rFonts w:ascii="仿宋_GB2312" w:hAnsi="宋体" w:eastAsia="仿宋_GB2312"/>
          <w:color w:val="000000"/>
          <w:sz w:val="32"/>
          <w:szCs w:val="32"/>
          <w:shd w:val="clear" w:color="auto" w:fill="FFFFFF"/>
        </w:rPr>
      </w:pPr>
      <w:r>
        <w:rPr>
          <w:rFonts w:ascii="仿宋_GB2312" w:hAnsi="宋体" w:eastAsia="仿宋_GB2312"/>
          <w:color w:val="000000"/>
          <w:sz w:val="32"/>
          <w:szCs w:val="32"/>
          <w:shd w:val="clear" w:color="auto" w:fill="FFFFFF"/>
        </w:rPr>
        <w:t xml:space="preserve"> </w:t>
      </w:r>
    </w:p>
    <w:p>
      <w:pPr>
        <w:jc w:val="right"/>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肇庆星湖国家湿地公园管理中心</w:t>
      </w:r>
    </w:p>
    <w:p>
      <w:pPr>
        <w:jc w:val="right"/>
        <w:rPr>
          <w:rFonts w:ascii="仿宋_GB2312" w:hAnsi="仿宋" w:eastAsia="仿宋_GB2312"/>
          <w:color w:val="000000"/>
          <w:sz w:val="32"/>
          <w:szCs w:val="32"/>
          <w:shd w:val="clear" w:color="auto" w:fill="FFFFFF"/>
        </w:rPr>
      </w:pPr>
      <w:r>
        <w:rPr>
          <w:rFonts w:ascii="仿宋_GB2312" w:hAnsi="仿宋" w:eastAsia="仿宋_GB2312"/>
          <w:color w:val="000000"/>
          <w:sz w:val="32"/>
          <w:szCs w:val="32"/>
          <w:shd w:val="clear" w:color="auto" w:fill="FFFFFF"/>
        </w:rPr>
        <w:t>2018</w:t>
      </w:r>
      <w:r>
        <w:rPr>
          <w:rFonts w:hint="eastAsia" w:ascii="仿宋_GB2312" w:hAnsi="仿宋" w:eastAsia="仿宋_GB2312"/>
          <w:color w:val="000000"/>
          <w:sz w:val="32"/>
          <w:szCs w:val="32"/>
          <w:shd w:val="clear" w:color="auto" w:fill="FFFFFF"/>
        </w:rPr>
        <w:t>年</w:t>
      </w:r>
      <w:r>
        <w:rPr>
          <w:rFonts w:ascii="仿宋_GB2312" w:hAnsi="仿宋" w:eastAsia="仿宋_GB2312"/>
          <w:color w:val="000000"/>
          <w:sz w:val="32"/>
          <w:szCs w:val="32"/>
          <w:shd w:val="clear" w:color="auto" w:fill="FFFFFF"/>
        </w:rPr>
        <w:t>11</w:t>
      </w:r>
      <w:r>
        <w:rPr>
          <w:rFonts w:hint="eastAsia" w:ascii="仿宋_GB2312" w:hAnsi="仿宋" w:eastAsia="仿宋_GB2312"/>
          <w:color w:val="000000"/>
          <w:sz w:val="32"/>
          <w:szCs w:val="32"/>
          <w:shd w:val="clear" w:color="auto" w:fill="FFFFFF"/>
        </w:rPr>
        <w:t>月</w:t>
      </w:r>
      <w:r>
        <w:rPr>
          <w:rFonts w:ascii="仿宋_GB2312" w:hAnsi="仿宋" w:eastAsia="仿宋_GB2312"/>
          <w:color w:val="000000"/>
          <w:sz w:val="32"/>
          <w:szCs w:val="32"/>
          <w:shd w:val="clear" w:color="auto" w:fill="FFFFFF"/>
        </w:rPr>
        <w:t>20</w:t>
      </w:r>
      <w:r>
        <w:rPr>
          <w:rFonts w:hint="eastAsia" w:ascii="仿宋_GB2312" w:hAnsi="仿宋" w:eastAsia="仿宋_GB2312"/>
          <w:color w:val="000000"/>
          <w:sz w:val="32"/>
          <w:szCs w:val="32"/>
          <w:shd w:val="clear" w:color="auto" w:fill="FFFFFF"/>
        </w:rPr>
        <w:t>日</w:t>
      </w:r>
    </w:p>
    <w:sectPr>
      <w:footerReference r:id="rId3" w:type="default"/>
      <w:pgSz w:w="11906" w:h="16838"/>
      <w:pgMar w:top="1440" w:right="1519" w:bottom="132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91C"/>
    <w:rsid w:val="00094C5B"/>
    <w:rsid w:val="00117C68"/>
    <w:rsid w:val="001F1C1F"/>
    <w:rsid w:val="00290D5D"/>
    <w:rsid w:val="003417FD"/>
    <w:rsid w:val="004C7327"/>
    <w:rsid w:val="00503B74"/>
    <w:rsid w:val="0053194E"/>
    <w:rsid w:val="005F2850"/>
    <w:rsid w:val="006355C7"/>
    <w:rsid w:val="0065791C"/>
    <w:rsid w:val="008D4D61"/>
    <w:rsid w:val="00927BAC"/>
    <w:rsid w:val="009347E3"/>
    <w:rsid w:val="009C1224"/>
    <w:rsid w:val="00A32D77"/>
    <w:rsid w:val="00B007D4"/>
    <w:rsid w:val="00B0785B"/>
    <w:rsid w:val="00B753A6"/>
    <w:rsid w:val="00BB0A2F"/>
    <w:rsid w:val="00C848D2"/>
    <w:rsid w:val="00D473FF"/>
    <w:rsid w:val="00DB262E"/>
    <w:rsid w:val="00E039AE"/>
    <w:rsid w:val="00E57B90"/>
    <w:rsid w:val="00E615D4"/>
    <w:rsid w:val="00F8409B"/>
    <w:rsid w:val="1B983F1B"/>
    <w:rsid w:val="1C5333EF"/>
    <w:rsid w:val="30A17251"/>
    <w:rsid w:val="32C2055C"/>
    <w:rsid w:val="415C1A43"/>
    <w:rsid w:val="45B535B1"/>
    <w:rsid w:val="4B711817"/>
    <w:rsid w:val="54263B8A"/>
    <w:rsid w:val="55502D1E"/>
    <w:rsid w:val="69E76FDB"/>
    <w:rsid w:val="6ECE2679"/>
    <w:rsid w:val="70BE5EC4"/>
    <w:rsid w:val="784F07D2"/>
    <w:rsid w:val="7C6314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link w:val="8"/>
    <w:qFormat/>
    <w:uiPriority w:val="99"/>
    <w:pPr>
      <w:keepNext/>
      <w:keepLines/>
      <w:spacing w:line="576" w:lineRule="auto"/>
      <w:outlineLvl w:val="0"/>
    </w:pPr>
    <w:rPr>
      <w:b/>
      <w:bCs/>
      <w:kern w:val="44"/>
      <w:sz w:val="44"/>
      <w:szCs w:val="44"/>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qFormat/>
    <w:uiPriority w:val="99"/>
    <w:pPr>
      <w:tabs>
        <w:tab w:val="center" w:pos="4153"/>
        <w:tab w:val="right" w:pos="8306"/>
      </w:tabs>
      <w:snapToGrid w:val="0"/>
      <w:jc w:val="left"/>
    </w:pPr>
    <w:rPr>
      <w:sz w:val="18"/>
    </w:rPr>
  </w:style>
  <w:style w:type="paragraph" w:styleId="4">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100" w:beforeAutospacing="1" w:after="100" w:afterAutospacing="1"/>
      <w:jc w:val="left"/>
    </w:pPr>
    <w:rPr>
      <w:kern w:val="0"/>
      <w:sz w:val="24"/>
      <w:szCs w:val="24"/>
    </w:rPr>
  </w:style>
  <w:style w:type="character" w:customStyle="1" w:styleId="8">
    <w:name w:val="Heading 1 Char"/>
    <w:basedOn w:val="6"/>
    <w:link w:val="2"/>
    <w:locked/>
    <w:uiPriority w:val="99"/>
    <w:rPr>
      <w:rFonts w:ascii="Calibri" w:hAnsi="Calibri" w:eastAsia="宋体" w:cs="Times New Roman"/>
      <w:b/>
      <w:bCs/>
      <w:kern w:val="44"/>
      <w:sz w:val="44"/>
      <w:szCs w:val="44"/>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locked/>
    <w:uiPriority w:val="99"/>
    <w:rPr>
      <w:rFonts w:cs="Times New Roman"/>
      <w:sz w:val="18"/>
      <w:szCs w:val="18"/>
    </w:rPr>
  </w:style>
  <w:style w:type="character" w:customStyle="1" w:styleId="11">
    <w:name w:val="15"/>
    <w:basedOn w:val="6"/>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160</Words>
  <Characters>917</Characters>
  <Lines>0</Lines>
  <Paragraphs>0</Paragraphs>
  <TotalTime>24</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2018-11-19T04:13:00Z</dcterms:created>
  <dc:creator>Administrator</dc:creator>
  <cp:lastModifiedBy>Administrator</cp:lastModifiedBy>
  <dcterms:modified xsi:type="dcterms:W3CDTF">2018-11-20T06:57:54Z</dcterms:modified>
  <dc:title>关于广东星湖国家湿地公园生态保护建设成果展示暨湿地生态游线路推广活动方案的邀标通知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